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79106998"/>
        <w:docPartObj>
          <w:docPartGallery w:val="Cover Pages"/>
          <w:docPartUnique/>
        </w:docPartObj>
      </w:sdtPr>
      <w:sdtEndPr>
        <w:rPr>
          <w:rFonts w:asciiTheme="minorHAnsi" w:hAnsiTheme="minorHAnsi" w:cstheme="minorHAnsi"/>
        </w:rPr>
      </w:sdtEndPr>
      <w:sdtContent>
        <w:bookmarkStart w:id="0" w:name="_Toc101861180" w:displacedByCustomXml="prev"/>
        <w:p w14:paraId="1269884E" w14:textId="77777777" w:rsidR="00A3051A" w:rsidRDefault="00A3051A" w:rsidP="00A3051A">
          <w:pPr>
            <w:jc w:val="center"/>
          </w:pPr>
        </w:p>
        <w:p w14:paraId="6B8CF33C" w14:textId="77777777" w:rsidR="00A3051A" w:rsidRDefault="00A3051A" w:rsidP="00A3051A">
          <w:pPr>
            <w:jc w:val="center"/>
          </w:pPr>
        </w:p>
        <w:p w14:paraId="0373E6E4" w14:textId="77777777" w:rsidR="00A3051A" w:rsidRDefault="00A3051A" w:rsidP="00A3051A">
          <w:pPr>
            <w:jc w:val="center"/>
          </w:pPr>
        </w:p>
        <w:p w14:paraId="4E9EF800" w14:textId="77777777" w:rsidR="00A3051A" w:rsidRDefault="00A3051A" w:rsidP="00A3051A">
          <w:pPr>
            <w:jc w:val="center"/>
          </w:pPr>
        </w:p>
        <w:p w14:paraId="7A4C505D" w14:textId="77777777" w:rsidR="00A3051A" w:rsidRDefault="00A3051A" w:rsidP="00A3051A">
          <w:pPr>
            <w:jc w:val="center"/>
          </w:pPr>
        </w:p>
        <w:p w14:paraId="00EBF92D" w14:textId="77777777" w:rsidR="00A3051A" w:rsidRDefault="00A3051A" w:rsidP="00A3051A">
          <w:pPr>
            <w:jc w:val="center"/>
          </w:pPr>
        </w:p>
        <w:p w14:paraId="0994300C" w14:textId="77777777" w:rsidR="00A3051A" w:rsidRDefault="00A3051A" w:rsidP="00A3051A">
          <w:pPr>
            <w:jc w:val="center"/>
          </w:pPr>
        </w:p>
        <w:p w14:paraId="532035E5" w14:textId="77777777" w:rsidR="00A3051A" w:rsidRDefault="00A3051A" w:rsidP="00A3051A">
          <w:pPr>
            <w:jc w:val="center"/>
          </w:pPr>
        </w:p>
        <w:p w14:paraId="15335B98" w14:textId="77777777" w:rsidR="00A3051A" w:rsidRDefault="00A3051A" w:rsidP="00A3051A">
          <w:pPr>
            <w:jc w:val="center"/>
          </w:pPr>
        </w:p>
        <w:p w14:paraId="312F31C0" w14:textId="77777777" w:rsidR="00A3051A" w:rsidRDefault="00A3051A" w:rsidP="00A3051A">
          <w:pPr>
            <w:jc w:val="center"/>
          </w:pPr>
        </w:p>
        <w:p w14:paraId="4942E63D" w14:textId="35C698B7" w:rsidR="00A3051A" w:rsidRPr="00C0086C" w:rsidRDefault="00A3051A" w:rsidP="00A3051A">
          <w:pPr>
            <w:jc w:val="center"/>
            <w:rPr>
              <w:color w:val="FFFFFF" w:themeColor="background1"/>
              <w:sz w:val="32"/>
              <w:szCs w:val="32"/>
            </w:rPr>
          </w:pPr>
          <w:r>
            <w:rPr>
              <w:color w:val="FFFFFF" w:themeColor="background1"/>
              <w:sz w:val="32"/>
              <w:szCs w:val="32"/>
            </w:rPr>
            <w:t>Changeprocedure</w:t>
          </w:r>
        </w:p>
        <w:p w14:paraId="26878C3A" w14:textId="77777777" w:rsidR="00A3051A" w:rsidRPr="00C0086C" w:rsidRDefault="00A3051A" w:rsidP="00A3051A">
          <w:pPr>
            <w:jc w:val="center"/>
            <w:rPr>
              <w:b/>
              <w:bCs/>
              <w:color w:val="FFFFFF" w:themeColor="background1"/>
              <w:sz w:val="32"/>
              <w:szCs w:val="32"/>
            </w:rPr>
          </w:pPr>
          <w:r w:rsidRPr="00C0086C">
            <w:rPr>
              <w:b/>
              <w:bCs/>
              <w:color w:val="FFFFFF" w:themeColor="background1"/>
              <w:sz w:val="32"/>
              <w:szCs w:val="32"/>
            </w:rPr>
            <w:t>[Klant]</w:t>
          </w:r>
        </w:p>
        <w:p w14:paraId="63E365C4" w14:textId="391B4D49" w:rsidR="00A3051A" w:rsidRDefault="00A3051A">
          <w:r w:rsidRPr="00487F32">
            <w:rPr>
              <w:noProof/>
            </w:rPr>
            <w:drawing>
              <wp:anchor distT="0" distB="0" distL="114300" distR="114300" simplePos="0" relativeHeight="251659264" behindDoc="1" locked="0" layoutInCell="1" allowOverlap="1" wp14:anchorId="184AC4EF" wp14:editId="1A2F65CE">
                <wp:simplePos x="0" y="0"/>
                <wp:positionH relativeFrom="page">
                  <wp:align>left</wp:align>
                </wp:positionH>
                <wp:positionV relativeFrom="page">
                  <wp:posOffset>-24130</wp:posOffset>
                </wp:positionV>
                <wp:extent cx="7810500" cy="12214860"/>
                <wp:effectExtent l="0" t="0" r="0" b="0"/>
                <wp:wrapNone/>
                <wp:docPr id="13" name="Afbeelding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7810500" cy="1221486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E33A06C" w14:textId="276159B8" w:rsidR="00A3051A" w:rsidRDefault="00A3051A">
          <w:pPr>
            <w:spacing w:after="160" w:line="259" w:lineRule="auto"/>
            <w:rPr>
              <w:rFonts w:asciiTheme="minorHAnsi" w:hAnsiTheme="minorHAnsi" w:cstheme="minorHAnsi"/>
            </w:rPr>
          </w:pPr>
          <w:r>
            <w:rPr>
              <w:rFonts w:asciiTheme="minorHAnsi" w:hAnsiTheme="minorHAnsi" w:cstheme="minorHAnsi"/>
            </w:rPr>
            <w:br w:type="page"/>
          </w:r>
        </w:p>
      </w:sdtContent>
    </w:sdt>
    <w:p w14:paraId="3D9DFFB7" w14:textId="153EEE07" w:rsidR="005E042D" w:rsidRPr="00235387" w:rsidRDefault="00A3051A" w:rsidP="00A3051A">
      <w:pPr>
        <w:pStyle w:val="Kop2"/>
        <w:rPr>
          <w:rFonts w:asciiTheme="minorHAnsi" w:hAnsiTheme="minorHAnsi" w:cstheme="minorHAnsi"/>
          <w:sz w:val="22"/>
          <w:szCs w:val="22"/>
        </w:rPr>
      </w:pPr>
      <w:bookmarkStart w:id="1" w:name="_Toc80273155"/>
      <w:r>
        <w:rPr>
          <w:rFonts w:asciiTheme="minorHAnsi" w:hAnsiTheme="minorHAnsi" w:cstheme="minorHAnsi"/>
          <w:sz w:val="22"/>
          <w:szCs w:val="22"/>
        </w:rPr>
        <w:lastRenderedPageBreak/>
        <w:t xml:space="preserve">Change </w:t>
      </w:r>
      <w:r w:rsidR="005E042D" w:rsidRPr="00235387">
        <w:rPr>
          <w:rFonts w:asciiTheme="minorHAnsi" w:hAnsiTheme="minorHAnsi" w:cstheme="minorHAnsi"/>
          <w:sz w:val="22"/>
          <w:szCs w:val="22"/>
        </w:rPr>
        <w:t>procedure</w:t>
      </w:r>
      <w:bookmarkEnd w:id="1"/>
    </w:p>
    <w:p w14:paraId="7167D6F6" w14:textId="77777777" w:rsidR="005E042D" w:rsidRPr="00235387" w:rsidRDefault="005E042D" w:rsidP="005E042D">
      <w:pPr>
        <w:pStyle w:val="Geenafstand"/>
        <w:rPr>
          <w:rFonts w:asciiTheme="minorHAnsi" w:hAnsiTheme="minorHAnsi" w:cstheme="minorHAnsi"/>
        </w:rPr>
      </w:pPr>
      <w:r w:rsidRPr="00235387">
        <w:rPr>
          <w:rFonts w:asciiTheme="minorHAnsi" w:hAnsiTheme="minorHAnsi" w:cstheme="minorHAnsi"/>
        </w:rPr>
        <w:t xml:space="preserve">Een verandering procedure (change) is een geconstateerde meerwerk of minderwerk afwijking waarvan de impact op inhoud, tijd, kosten en/of kwaliteit dermate hoog wordt ingeschat, dat deze buiten het mandaat van de projectleiding valt. De stuurgroep wordt middels een change geïnformeerd en door de projectleiding verzocht een beslissing te nemen. Indien nodig moet de stuurgroep snel kunnen overleggen en besluiten nemen. </w:t>
      </w:r>
      <w:r w:rsidRPr="00235387">
        <w:rPr>
          <w:rFonts w:asciiTheme="minorHAnsi" w:hAnsiTheme="minorHAnsi" w:cstheme="minorHAnsi"/>
        </w:rPr>
        <w:br/>
      </w:r>
    </w:p>
    <w:p w14:paraId="37AE8026" w14:textId="77777777" w:rsidR="005E042D" w:rsidRPr="00235387" w:rsidRDefault="005E042D" w:rsidP="005E042D">
      <w:pPr>
        <w:pStyle w:val="Kop4"/>
        <w:rPr>
          <w:rFonts w:asciiTheme="minorHAnsi" w:hAnsiTheme="minorHAnsi" w:cstheme="minorHAnsi"/>
        </w:rPr>
      </w:pPr>
      <w:bookmarkStart w:id="2" w:name="_Toc522549247"/>
      <w:bookmarkStart w:id="3" w:name="_Toc519590696"/>
      <w:r w:rsidRPr="00235387">
        <w:rPr>
          <w:rFonts w:asciiTheme="minorHAnsi" w:hAnsiTheme="minorHAnsi" w:cstheme="minorHAnsi"/>
        </w:rPr>
        <w:t>Wijzigingsprocedure</w:t>
      </w:r>
      <w:bookmarkEnd w:id="2"/>
      <w:bookmarkEnd w:id="3"/>
    </w:p>
    <w:p w14:paraId="3C76F11F" w14:textId="77777777" w:rsidR="005E042D" w:rsidRPr="00235387" w:rsidRDefault="005E042D" w:rsidP="005E042D">
      <w:pPr>
        <w:pStyle w:val="Geenafstand"/>
        <w:rPr>
          <w:rFonts w:asciiTheme="minorHAnsi" w:hAnsiTheme="minorHAnsi" w:cstheme="minorHAnsi"/>
        </w:rPr>
      </w:pPr>
      <w:r w:rsidRPr="00235387">
        <w:rPr>
          <w:rFonts w:asciiTheme="minorHAnsi" w:hAnsiTheme="minorHAnsi" w:cstheme="minorHAnsi"/>
        </w:rPr>
        <w:object w:dxaOrig="9240" w:dyaOrig="4560" w14:anchorId="7BEBC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230.25pt" o:ole="">
            <v:imagedata r:id="rId6" o:title=""/>
          </v:shape>
          <o:OLEObject Type="Embed" ProgID="Visio.Drawing.11" ShapeID="_x0000_i1025" DrawAspect="Content" ObjectID="_1712489518" r:id="rId7"/>
        </w:object>
      </w:r>
    </w:p>
    <w:p w14:paraId="3A0CF865" w14:textId="77777777" w:rsidR="005E042D" w:rsidRPr="00235387" w:rsidRDefault="005E042D" w:rsidP="005E042D">
      <w:pPr>
        <w:rPr>
          <w:rFonts w:asciiTheme="minorHAnsi" w:hAnsiTheme="minorHAnsi" w:cstheme="minorHAnsi"/>
          <w:b/>
        </w:rPr>
      </w:pPr>
      <w:bookmarkStart w:id="4" w:name="_Toc522549248"/>
      <w:bookmarkStart w:id="5" w:name="_Toc519590697"/>
      <w:r w:rsidRPr="00235387">
        <w:rPr>
          <w:rFonts w:asciiTheme="minorHAnsi" w:hAnsiTheme="minorHAnsi" w:cstheme="minorHAnsi"/>
          <w:b/>
        </w:rPr>
        <w:br/>
        <w:t>Beschrijving Wijzigingsprocedure</w:t>
      </w:r>
      <w:bookmarkEnd w:id="4"/>
      <w:bookmarkEnd w:id="5"/>
    </w:p>
    <w:p w14:paraId="1EA21522" w14:textId="77777777" w:rsidR="005E042D" w:rsidRPr="00235387" w:rsidRDefault="005E042D" w:rsidP="005E042D">
      <w:pPr>
        <w:pStyle w:val="Geenafstand"/>
        <w:numPr>
          <w:ilvl w:val="0"/>
          <w:numId w:val="1"/>
        </w:numPr>
        <w:rPr>
          <w:rFonts w:asciiTheme="minorHAnsi" w:hAnsiTheme="minorHAnsi" w:cstheme="minorHAnsi"/>
        </w:rPr>
      </w:pPr>
      <w:r w:rsidRPr="00235387">
        <w:rPr>
          <w:rFonts w:asciiTheme="minorHAnsi" w:hAnsiTheme="minorHAnsi" w:cstheme="minorHAnsi"/>
        </w:rPr>
        <w:t xml:space="preserve">Een gewenste wijziging (change) ontstaat of binnen een werkgroep of binnen de projectgroep van de implementatie. Deze wijziging wordt besproken binnen de werk- of projectgroep en wordt verwerkt in een wijzigingsverzoek. </w:t>
      </w:r>
    </w:p>
    <w:p w14:paraId="4B11760B" w14:textId="77777777" w:rsidR="005E042D" w:rsidRPr="00235387" w:rsidRDefault="005E042D" w:rsidP="005E042D">
      <w:pPr>
        <w:pStyle w:val="Geenafstand"/>
        <w:numPr>
          <w:ilvl w:val="0"/>
          <w:numId w:val="1"/>
        </w:numPr>
        <w:rPr>
          <w:rFonts w:asciiTheme="minorHAnsi" w:hAnsiTheme="minorHAnsi" w:cstheme="minorHAnsi"/>
        </w:rPr>
      </w:pPr>
      <w:r w:rsidRPr="00235387">
        <w:rPr>
          <w:rFonts w:asciiTheme="minorHAnsi" w:hAnsiTheme="minorHAnsi" w:cstheme="minorHAnsi"/>
        </w:rPr>
        <w:t>Wanneer een wijziging ontstaat binnen een werkgroep toetst de projectgroep de reden en de aard van de wijziging en of deze noodzakelijk is voor de oplevering van het project.</w:t>
      </w:r>
    </w:p>
    <w:p w14:paraId="77EA62C7" w14:textId="77777777" w:rsidR="005E042D" w:rsidRPr="00235387" w:rsidRDefault="005E042D" w:rsidP="005E042D">
      <w:pPr>
        <w:pStyle w:val="Geenafstand"/>
        <w:numPr>
          <w:ilvl w:val="0"/>
          <w:numId w:val="1"/>
        </w:numPr>
        <w:rPr>
          <w:rFonts w:asciiTheme="minorHAnsi" w:hAnsiTheme="minorHAnsi" w:cstheme="minorHAnsi"/>
        </w:rPr>
      </w:pPr>
      <w:r w:rsidRPr="00235387">
        <w:rPr>
          <w:rFonts w:asciiTheme="minorHAnsi" w:hAnsiTheme="minorHAnsi" w:cstheme="minorHAnsi"/>
        </w:rPr>
        <w:t>Na toetsing van de wijziging door de projectgroep wordt door de projectmanagers bepaald of de wijziging binnen de gedefinieerde projecttolerantie kan worden uitgevoerd.</w:t>
      </w:r>
    </w:p>
    <w:p w14:paraId="75DC63E0" w14:textId="77777777" w:rsidR="005E042D" w:rsidRPr="00235387" w:rsidRDefault="005E042D" w:rsidP="005E042D">
      <w:pPr>
        <w:pStyle w:val="Geenafstand"/>
        <w:numPr>
          <w:ilvl w:val="0"/>
          <w:numId w:val="1"/>
        </w:numPr>
        <w:rPr>
          <w:rFonts w:asciiTheme="minorHAnsi" w:hAnsiTheme="minorHAnsi" w:cstheme="minorHAnsi"/>
        </w:rPr>
      </w:pPr>
      <w:r w:rsidRPr="00235387">
        <w:rPr>
          <w:rFonts w:asciiTheme="minorHAnsi" w:hAnsiTheme="minorHAnsi" w:cstheme="minorHAnsi"/>
        </w:rPr>
        <w:t xml:space="preserve">Indien de wijziging buiten de projecttolerantie valt, zal de wijziging beoordeeld worden door de projectmanagers en indien akkoord, worden voorbereid voor inbreng in de stuurgroep. </w:t>
      </w:r>
    </w:p>
    <w:p w14:paraId="22F084AF" w14:textId="77777777" w:rsidR="005E042D" w:rsidRPr="00235387" w:rsidRDefault="005E042D" w:rsidP="005E042D">
      <w:pPr>
        <w:pStyle w:val="Geenafstand"/>
        <w:numPr>
          <w:ilvl w:val="0"/>
          <w:numId w:val="1"/>
        </w:numPr>
        <w:rPr>
          <w:rFonts w:asciiTheme="minorHAnsi" w:hAnsiTheme="minorHAnsi" w:cstheme="minorHAnsi"/>
        </w:rPr>
      </w:pPr>
      <w:r w:rsidRPr="00235387">
        <w:rPr>
          <w:rFonts w:asciiTheme="minorHAnsi" w:hAnsiTheme="minorHAnsi" w:cstheme="minorHAnsi"/>
        </w:rPr>
        <w:t xml:space="preserve">De stuurgroep beoordeeld het uiteindelijke wijzigingsverzoek en doet een uitspraak over het wel of niet uitvoeren van de gewenste wijziging. </w:t>
      </w:r>
    </w:p>
    <w:p w14:paraId="001EEE3E" w14:textId="77777777" w:rsidR="005E042D" w:rsidRPr="00235387" w:rsidRDefault="005E042D" w:rsidP="005E042D">
      <w:pPr>
        <w:pStyle w:val="Geenafstand"/>
        <w:numPr>
          <w:ilvl w:val="0"/>
          <w:numId w:val="1"/>
        </w:numPr>
        <w:rPr>
          <w:rFonts w:asciiTheme="minorHAnsi" w:hAnsiTheme="minorHAnsi" w:cstheme="minorHAnsi"/>
        </w:rPr>
      </w:pPr>
      <w:r w:rsidRPr="00235387">
        <w:rPr>
          <w:rFonts w:asciiTheme="minorHAnsi" w:hAnsiTheme="minorHAnsi" w:cstheme="minorHAnsi"/>
        </w:rPr>
        <w:t>Het besluit van de stuurgroep wordt via de projectleiding teruggekoppeld aan de initiator en deze documenteert de wijziging in een bijgewerkte versie van het inrichtingsdocument.</w:t>
      </w:r>
    </w:p>
    <w:p w14:paraId="3DA66AA2" w14:textId="77777777" w:rsidR="005E042D" w:rsidRPr="00235387" w:rsidRDefault="005E042D" w:rsidP="005E042D">
      <w:pPr>
        <w:pStyle w:val="Geenafstand"/>
        <w:rPr>
          <w:rFonts w:asciiTheme="minorHAnsi" w:hAnsiTheme="minorHAnsi" w:cstheme="minorHAnsi"/>
        </w:rPr>
      </w:pPr>
      <w:bookmarkStart w:id="6" w:name="_Toc522549249"/>
      <w:bookmarkStart w:id="7" w:name="_Toc519590698"/>
    </w:p>
    <w:p w14:paraId="3455A5D7" w14:textId="77777777" w:rsidR="005E042D" w:rsidRPr="00235387" w:rsidRDefault="005E042D" w:rsidP="005E042D">
      <w:pPr>
        <w:rPr>
          <w:rFonts w:asciiTheme="minorHAnsi" w:hAnsiTheme="minorHAnsi" w:cstheme="minorHAnsi"/>
          <w:b/>
        </w:rPr>
      </w:pPr>
      <w:r w:rsidRPr="00235387">
        <w:rPr>
          <w:rFonts w:asciiTheme="minorHAnsi" w:hAnsiTheme="minorHAnsi" w:cstheme="minorHAnsi"/>
          <w:b/>
        </w:rPr>
        <w:t>Toetsing Wijzigingsverzoek</w:t>
      </w:r>
      <w:bookmarkEnd w:id="6"/>
      <w:bookmarkEnd w:id="7"/>
      <w:r w:rsidRPr="00235387">
        <w:rPr>
          <w:rFonts w:asciiTheme="minorHAnsi" w:hAnsiTheme="minorHAnsi" w:cstheme="minorHAnsi"/>
          <w:b/>
        </w:rPr>
        <w:t xml:space="preserve"> </w:t>
      </w:r>
    </w:p>
    <w:p w14:paraId="54C7FAED" w14:textId="77777777" w:rsidR="005E042D" w:rsidRPr="00235387" w:rsidRDefault="005E042D" w:rsidP="005E042D">
      <w:pPr>
        <w:pStyle w:val="Geenafstand"/>
        <w:rPr>
          <w:rFonts w:asciiTheme="minorHAnsi" w:hAnsiTheme="minorHAnsi" w:cstheme="minorHAnsi"/>
        </w:rPr>
      </w:pPr>
      <w:r w:rsidRPr="00235387">
        <w:rPr>
          <w:rFonts w:asciiTheme="minorHAnsi" w:hAnsiTheme="minorHAnsi" w:cstheme="minorHAnsi"/>
        </w:rPr>
        <w:t xml:space="preserve">Een wijziging wordt getoetst aan de volgende onderdelen: </w:t>
      </w:r>
    </w:p>
    <w:p w14:paraId="16F23D6D" w14:textId="2A3E49A7" w:rsidR="005E042D" w:rsidRPr="00235387" w:rsidRDefault="005E042D" w:rsidP="005E042D">
      <w:pPr>
        <w:pStyle w:val="Geenafstand"/>
        <w:numPr>
          <w:ilvl w:val="0"/>
          <w:numId w:val="2"/>
        </w:numPr>
        <w:rPr>
          <w:rFonts w:asciiTheme="minorHAnsi" w:hAnsiTheme="minorHAnsi" w:cstheme="minorHAnsi"/>
        </w:rPr>
      </w:pPr>
      <w:r w:rsidRPr="00235387">
        <w:rPr>
          <w:rFonts w:asciiTheme="minorHAnsi" w:hAnsiTheme="minorHAnsi" w:cstheme="minorHAnsi"/>
        </w:rPr>
        <w:t xml:space="preserve">Gevolgen wijziging op capaciteit / resources medewerkers </w:t>
      </w:r>
    </w:p>
    <w:p w14:paraId="662B4494" w14:textId="77777777" w:rsidR="005E042D" w:rsidRPr="00235387" w:rsidRDefault="005E042D" w:rsidP="005E042D">
      <w:pPr>
        <w:pStyle w:val="Geenafstand"/>
        <w:numPr>
          <w:ilvl w:val="0"/>
          <w:numId w:val="2"/>
        </w:numPr>
        <w:rPr>
          <w:rFonts w:asciiTheme="minorHAnsi" w:hAnsiTheme="minorHAnsi" w:cstheme="minorHAnsi"/>
        </w:rPr>
      </w:pPr>
      <w:r w:rsidRPr="00235387">
        <w:rPr>
          <w:rFonts w:asciiTheme="minorHAnsi" w:hAnsiTheme="minorHAnsi" w:cstheme="minorHAnsi"/>
        </w:rPr>
        <w:t xml:space="preserve">Gevolgen kosten implementatie (binnen / buiten budget) </w:t>
      </w:r>
    </w:p>
    <w:p w14:paraId="24F2D4A2" w14:textId="77777777" w:rsidR="005E042D" w:rsidRPr="00235387" w:rsidRDefault="005E042D" w:rsidP="005E042D">
      <w:pPr>
        <w:pStyle w:val="Geenafstand"/>
        <w:numPr>
          <w:ilvl w:val="0"/>
          <w:numId w:val="2"/>
        </w:numPr>
        <w:rPr>
          <w:rFonts w:asciiTheme="minorHAnsi" w:hAnsiTheme="minorHAnsi" w:cstheme="minorHAnsi"/>
        </w:rPr>
      </w:pPr>
      <w:r w:rsidRPr="00235387">
        <w:rPr>
          <w:rFonts w:asciiTheme="minorHAnsi" w:hAnsiTheme="minorHAnsi" w:cstheme="minorHAnsi"/>
        </w:rPr>
        <w:t>Gevolgen op kwaliteit wijziging</w:t>
      </w:r>
    </w:p>
    <w:p w14:paraId="12D40FCA" w14:textId="77777777" w:rsidR="005E042D" w:rsidRPr="00235387" w:rsidRDefault="005E042D" w:rsidP="005E042D">
      <w:pPr>
        <w:pStyle w:val="Geenafstand"/>
        <w:numPr>
          <w:ilvl w:val="0"/>
          <w:numId w:val="2"/>
        </w:numPr>
        <w:rPr>
          <w:rFonts w:asciiTheme="minorHAnsi" w:hAnsiTheme="minorHAnsi" w:cstheme="minorHAnsi"/>
        </w:rPr>
      </w:pPr>
      <w:r w:rsidRPr="00235387">
        <w:rPr>
          <w:rFonts w:asciiTheme="minorHAnsi" w:hAnsiTheme="minorHAnsi" w:cstheme="minorHAnsi"/>
        </w:rPr>
        <w:t>Gevolgen inzet AFAS Consultancy inclusief eventuele kosten meerwerk</w:t>
      </w:r>
    </w:p>
    <w:p w14:paraId="6C6E700D" w14:textId="3F1F1521" w:rsidR="005E042D" w:rsidRPr="00235387" w:rsidRDefault="005E042D" w:rsidP="005E042D">
      <w:pPr>
        <w:pStyle w:val="Geenafstand"/>
        <w:numPr>
          <w:ilvl w:val="0"/>
          <w:numId w:val="2"/>
        </w:numPr>
        <w:rPr>
          <w:rFonts w:asciiTheme="minorHAnsi" w:hAnsiTheme="minorHAnsi" w:cstheme="minorHAnsi"/>
        </w:rPr>
      </w:pPr>
      <w:r w:rsidRPr="00235387">
        <w:rPr>
          <w:rFonts w:asciiTheme="minorHAnsi" w:hAnsiTheme="minorHAnsi" w:cstheme="minorHAnsi"/>
        </w:rPr>
        <w:t xml:space="preserve">Gevolgen organisatie (wie worden er “geraakt” door de wijziging) </w:t>
      </w:r>
    </w:p>
    <w:p w14:paraId="63CDA15A" w14:textId="315A0728" w:rsidR="005E042D" w:rsidRPr="00235387" w:rsidRDefault="005E042D" w:rsidP="005E042D">
      <w:pPr>
        <w:pStyle w:val="Geenafstand"/>
        <w:numPr>
          <w:ilvl w:val="0"/>
          <w:numId w:val="2"/>
        </w:numPr>
        <w:rPr>
          <w:rFonts w:asciiTheme="minorHAnsi" w:hAnsiTheme="minorHAnsi" w:cstheme="minorHAnsi"/>
        </w:rPr>
      </w:pPr>
      <w:r w:rsidRPr="00235387">
        <w:rPr>
          <w:rFonts w:asciiTheme="minorHAnsi" w:hAnsiTheme="minorHAnsi" w:cstheme="minorHAnsi"/>
        </w:rPr>
        <w:t xml:space="preserve">Valt de gewenste wijziging binnen de projecttolerantie </w:t>
      </w:r>
    </w:p>
    <w:p w14:paraId="62B3D2A2" w14:textId="77777777" w:rsidR="005E042D" w:rsidRPr="00235387" w:rsidRDefault="005E042D" w:rsidP="005E042D">
      <w:pPr>
        <w:pStyle w:val="Geenafstand"/>
        <w:rPr>
          <w:rFonts w:asciiTheme="minorHAnsi" w:hAnsiTheme="minorHAnsi" w:cstheme="minorHAnsi"/>
        </w:rPr>
      </w:pPr>
      <w:bookmarkStart w:id="8" w:name="_Toc522549250"/>
      <w:bookmarkStart w:id="9" w:name="_Toc519590699"/>
    </w:p>
    <w:p w14:paraId="27A481FF" w14:textId="77777777" w:rsidR="005E042D" w:rsidRPr="00235387" w:rsidRDefault="005E042D" w:rsidP="005E042D">
      <w:pPr>
        <w:rPr>
          <w:rFonts w:asciiTheme="minorHAnsi" w:hAnsiTheme="minorHAnsi" w:cstheme="minorHAnsi"/>
          <w:b/>
        </w:rPr>
      </w:pPr>
      <w:r w:rsidRPr="00235387">
        <w:rPr>
          <w:rFonts w:asciiTheme="minorHAnsi" w:hAnsiTheme="minorHAnsi" w:cstheme="minorHAnsi"/>
          <w:b/>
        </w:rPr>
        <w:t>Projecttolerantie</w:t>
      </w:r>
      <w:bookmarkEnd w:id="8"/>
      <w:bookmarkEnd w:id="9"/>
      <w:r w:rsidRPr="00235387">
        <w:rPr>
          <w:rFonts w:asciiTheme="minorHAnsi" w:hAnsiTheme="minorHAnsi" w:cstheme="minorHAnsi"/>
          <w:b/>
        </w:rPr>
        <w:t xml:space="preserve"> </w:t>
      </w:r>
    </w:p>
    <w:p w14:paraId="6D1BD1C0" w14:textId="77777777" w:rsidR="005E042D" w:rsidRPr="00235387" w:rsidRDefault="005E042D" w:rsidP="005E042D">
      <w:pPr>
        <w:pStyle w:val="Geenafstand"/>
        <w:rPr>
          <w:rFonts w:asciiTheme="minorHAnsi" w:hAnsiTheme="minorHAnsi" w:cstheme="minorHAnsi"/>
        </w:rPr>
      </w:pPr>
      <w:r w:rsidRPr="00235387">
        <w:rPr>
          <w:rFonts w:asciiTheme="minorHAnsi" w:hAnsiTheme="minorHAnsi" w:cstheme="minorHAnsi"/>
        </w:rPr>
        <w:lastRenderedPageBreak/>
        <w:t xml:space="preserve">Wanneer een gewenste wijziging valt binnen de projecttolerantie waarbinnen het projectmanagement mag besluiten (mandaat), kan een besluit worden genomen door het projectmanagement, zonder voorafgaande toestemming van de stuurgroep. Het projectmanagement zal dan achteraf altijd de stuurgroep informeren binnen de voortgangsrapportages en het genomen besluit documenteren als wijziging. </w:t>
      </w:r>
    </w:p>
    <w:p w14:paraId="5F4AA2D7" w14:textId="77777777" w:rsidR="005E042D" w:rsidRPr="004E3ED5" w:rsidRDefault="005E042D" w:rsidP="005E042D">
      <w:pPr>
        <w:pStyle w:val="Geenafstand"/>
        <w:numPr>
          <w:ilvl w:val="0"/>
          <w:numId w:val="3"/>
        </w:numPr>
        <w:rPr>
          <w:rFonts w:asciiTheme="minorHAnsi" w:hAnsiTheme="minorHAnsi" w:cstheme="minorHAnsi"/>
        </w:rPr>
      </w:pPr>
      <w:r w:rsidRPr="004E3ED5">
        <w:rPr>
          <w:rFonts w:asciiTheme="minorHAnsi" w:hAnsiTheme="minorHAnsi" w:cstheme="minorHAnsi"/>
        </w:rPr>
        <w:t xml:space="preserve">Voor budgetten (in € of uren) geldt een tolerantie van </w:t>
      </w:r>
      <w:r>
        <w:rPr>
          <w:rFonts w:asciiTheme="minorHAnsi" w:hAnsiTheme="minorHAnsi" w:cstheme="minorHAnsi"/>
        </w:rPr>
        <w:t>alles wat binnen de prijsopgave van de overeenkomst met AFAS valt</w:t>
      </w:r>
      <w:r w:rsidRPr="004E3ED5">
        <w:rPr>
          <w:rFonts w:asciiTheme="minorHAnsi" w:hAnsiTheme="minorHAnsi" w:cstheme="minorHAnsi"/>
        </w:rPr>
        <w:t>.</w:t>
      </w:r>
      <w:r>
        <w:rPr>
          <w:rFonts w:asciiTheme="minorHAnsi" w:hAnsiTheme="minorHAnsi" w:cstheme="minorHAnsi"/>
        </w:rPr>
        <w:t xml:space="preserve"> Dat betekent dat al het meerwerk (uitgave van extra budget bovenop de prijsopgave) bij de stuurgroep wordt voorgelegd.</w:t>
      </w:r>
    </w:p>
    <w:p w14:paraId="4D56081E" w14:textId="3DAE1D1F" w:rsidR="005E042D" w:rsidRPr="006E2834" w:rsidRDefault="005E042D" w:rsidP="005E042D">
      <w:pPr>
        <w:pStyle w:val="Geenafstand"/>
        <w:numPr>
          <w:ilvl w:val="0"/>
          <w:numId w:val="3"/>
        </w:numPr>
        <w:rPr>
          <w:rFonts w:asciiTheme="minorHAnsi" w:hAnsiTheme="minorHAnsi" w:cstheme="minorHAnsi"/>
        </w:rPr>
      </w:pPr>
      <w:r w:rsidRPr="004E3ED5">
        <w:rPr>
          <w:rFonts w:asciiTheme="minorHAnsi" w:hAnsiTheme="minorHAnsi" w:cstheme="minorHAnsi"/>
        </w:rPr>
        <w:t>Voor de opschorting van mijlpalen geldt een tolerantie van 5 weken voor niet kritische processen en 1 week voor kritische processen, waarbij de livegang van de inrichting een fatale termijn betreft van 01-01-202</w:t>
      </w:r>
      <w:r w:rsidR="00A3051A">
        <w:rPr>
          <w:rFonts w:asciiTheme="minorHAnsi" w:hAnsiTheme="minorHAnsi" w:cstheme="minorHAnsi"/>
        </w:rPr>
        <w:t>3.</w:t>
      </w:r>
    </w:p>
    <w:p w14:paraId="788243F5" w14:textId="77777777" w:rsidR="005E042D" w:rsidRPr="00235387" w:rsidRDefault="005E042D" w:rsidP="005E042D">
      <w:pPr>
        <w:rPr>
          <w:rFonts w:asciiTheme="minorHAnsi" w:hAnsiTheme="minorHAnsi" w:cstheme="minorHAnsi"/>
        </w:rPr>
      </w:pPr>
    </w:p>
    <w:p w14:paraId="15E70589" w14:textId="77777777" w:rsidR="0095243B" w:rsidRDefault="0095243B"/>
    <w:sectPr w:rsidR="0095243B" w:rsidSect="00A3051A">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120E1"/>
    <w:multiLevelType w:val="hybridMultilevel"/>
    <w:tmpl w:val="B3764764"/>
    <w:lvl w:ilvl="0" w:tplc="3B9AFCA4">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1992BD5"/>
    <w:multiLevelType w:val="multilevel"/>
    <w:tmpl w:val="6AF00BD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5EF948AC"/>
    <w:multiLevelType w:val="hybridMultilevel"/>
    <w:tmpl w:val="587866BE"/>
    <w:lvl w:ilvl="0" w:tplc="3B9AFCA4">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5CD34CF"/>
    <w:multiLevelType w:val="hybridMultilevel"/>
    <w:tmpl w:val="A8E6F6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189217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5449701">
    <w:abstractNumId w:val="0"/>
  </w:num>
  <w:num w:numId="3" w16cid:durableId="222643002">
    <w:abstractNumId w:val="2"/>
  </w:num>
  <w:num w:numId="4" w16cid:durableId="167522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2D"/>
    <w:rsid w:val="001D18C9"/>
    <w:rsid w:val="002213D8"/>
    <w:rsid w:val="005E042D"/>
    <w:rsid w:val="0095243B"/>
    <w:rsid w:val="00A30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4CB6"/>
  <w15:chartTrackingRefBased/>
  <w15:docId w15:val="{6AAF2DB2-6C07-4C34-999D-F9B59571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042D"/>
    <w:pPr>
      <w:spacing w:after="0" w:line="240" w:lineRule="auto"/>
    </w:pPr>
    <w:rPr>
      <w:rFonts w:ascii="Calibri" w:hAnsi="Calibri" w:cs="Calibri"/>
    </w:rPr>
  </w:style>
  <w:style w:type="paragraph" w:styleId="Kop2">
    <w:name w:val="heading 2"/>
    <w:basedOn w:val="Standaard"/>
    <w:next w:val="Standaard"/>
    <w:link w:val="Kop2Char"/>
    <w:uiPriority w:val="9"/>
    <w:unhideWhenUsed/>
    <w:qFormat/>
    <w:rsid w:val="005E04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next w:val="Standaard"/>
    <w:link w:val="Kop4Char"/>
    <w:uiPriority w:val="9"/>
    <w:semiHidden/>
    <w:unhideWhenUsed/>
    <w:qFormat/>
    <w:rsid w:val="005E04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E042D"/>
    <w:rPr>
      <w:rFonts w:asciiTheme="majorHAnsi" w:eastAsiaTheme="majorEastAsia" w:hAnsiTheme="majorHAnsi" w:cstheme="majorBidi"/>
      <w:color w:val="2F5496" w:themeColor="accent1" w:themeShade="BF"/>
      <w:sz w:val="26"/>
      <w:szCs w:val="26"/>
    </w:rPr>
  </w:style>
  <w:style w:type="character" w:customStyle="1" w:styleId="Kop4Char">
    <w:name w:val="Kop 4 Char"/>
    <w:basedOn w:val="Standaardalinea-lettertype"/>
    <w:link w:val="Kop4"/>
    <w:uiPriority w:val="9"/>
    <w:semiHidden/>
    <w:rsid w:val="005E042D"/>
    <w:rPr>
      <w:rFonts w:asciiTheme="majorHAnsi" w:eastAsiaTheme="majorEastAsia" w:hAnsiTheme="majorHAnsi" w:cstheme="majorBidi"/>
      <w:i/>
      <w:iCs/>
      <w:color w:val="2F5496" w:themeColor="accent1" w:themeShade="BF"/>
    </w:rPr>
  </w:style>
  <w:style w:type="paragraph" w:styleId="Geenafstand">
    <w:name w:val="No Spacing"/>
    <w:link w:val="GeenafstandChar"/>
    <w:uiPriority w:val="1"/>
    <w:qFormat/>
    <w:rsid w:val="005E042D"/>
    <w:pPr>
      <w:spacing w:after="0" w:line="240" w:lineRule="auto"/>
    </w:pPr>
    <w:rPr>
      <w:rFonts w:asciiTheme="majorHAnsi" w:hAnsiTheme="majorHAnsi"/>
    </w:rPr>
  </w:style>
  <w:style w:type="character" w:customStyle="1" w:styleId="GeenafstandChar">
    <w:name w:val="Geen afstand Char"/>
    <w:basedOn w:val="Standaardalinea-lettertype"/>
    <w:link w:val="Geenafstand"/>
    <w:uiPriority w:val="1"/>
    <w:locked/>
    <w:rsid w:val="005E042D"/>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448</Words>
  <Characters>2470</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Visscher</dc:creator>
  <cp:keywords/>
  <dc:description/>
  <cp:lastModifiedBy>Robin Visscher</cp:lastModifiedBy>
  <cp:revision>3</cp:revision>
  <dcterms:created xsi:type="dcterms:W3CDTF">2021-09-22T14:29:00Z</dcterms:created>
  <dcterms:modified xsi:type="dcterms:W3CDTF">2022-04-26T12:46:00Z</dcterms:modified>
</cp:coreProperties>
</file>